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3F86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F6228"/>
          <w:sz w:val="26"/>
          <w:szCs w:val="26"/>
          <w:lang w:val="sq-AL" w:eastAsia="en-GB"/>
        </w:rPr>
      </w:pPr>
    </w:p>
    <w:p w14:paraId="2368F410" w14:textId="77777777" w:rsidR="00EC7F67" w:rsidRDefault="00000000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color w:val="4472C4"/>
          <w:sz w:val="26"/>
          <w:szCs w:val="2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sz w:val="26"/>
          <w:szCs w:val="26"/>
          <w:lang w:val="sq-AL" w:eastAsia="en-GB"/>
        </w:rPr>
        <w:t>UDHËZUESI I AUTORËVE PËR KONTRIBUT ME ARTIKUJ NË REVISTËN ONLINE “EUROSPEAK”</w:t>
      </w:r>
    </w:p>
    <w:p w14:paraId="0C67D15F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B0706"/>
          <w:sz w:val="26"/>
          <w:szCs w:val="26"/>
          <w:lang w:val="sq-AL" w:eastAsia="en-GB"/>
        </w:rPr>
      </w:pPr>
    </w:p>
    <w:p w14:paraId="05D7EEE6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</w:pPr>
    </w:p>
    <w:p w14:paraId="47F4A8AC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LLOJET E ARTIKUJVE</w:t>
      </w:r>
    </w:p>
    <w:p w14:paraId="0FF7B464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Revista “EuroSpeak” do të botojë në gjuhën shqipe artikuj analitikë të cilët trajtojnë një sërë zhvillimesh dhe çështjesh të lidhura me politikat e BE-së, procesin e zgjerimit dhe zhvillimet në BE dhe rajonin e Ballkanit Perëndimor. Artikujt do të përfshihen në njërën nga </w:t>
      </w:r>
      <w:r>
        <w:rPr>
          <w:rFonts w:ascii="Palatino Linotype" w:hAnsi="Palatino Linotype" w:cs="Palatino Linotype"/>
          <w:color w:val="222222"/>
          <w:shd w:val="clear" w:color="auto" w:fill="FFFFFF"/>
          <w:lang w:val="sq-AL"/>
        </w:rPr>
        <w:t>fushat tematike të EuroSpeak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: </w:t>
      </w:r>
    </w:p>
    <w:p w14:paraId="2CD01501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45C29570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Në Fokus – 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>analizim i  zhvillimeve më të fundit nga BE dhe vendet Anëtare</w:t>
      </w:r>
    </w:p>
    <w:p w14:paraId="54EBCDDE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Në pritje të zgjerimit- 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 xml:space="preserve">artikuj mbi rajonin dhe procesin e integrimit europian; </w:t>
      </w:r>
    </w:p>
    <w:p w14:paraId="754591DD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>Profil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 xml:space="preserve">- zhvillim intervistash dhe realizim të profileve të aktorëve kyç shqiptarë dhe europianë; </w:t>
      </w:r>
    </w:p>
    <w:p w14:paraId="08F9D1C9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Sociale dhe Ekonomia 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 xml:space="preserve">– çështje dhe zhvillime në BE apo rajon të fushave sociale si punësimi, papunësia, edukimi, të rinjtë, migracioni, barazia gjinor, klima dhe mjedisi, rritja ekonomike, etj.; </w:t>
      </w:r>
    </w:p>
    <w:p w14:paraId="72F1C14A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Speciale – 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>analiza të ngjarjeve më të diskutuara dhe më të rëndësishme që formësojnë Europën dhe p</w:t>
      </w:r>
      <w:r>
        <w:rPr>
          <w:rFonts w:ascii="Palatino Linotype" w:eastAsia="Times New Roman" w:hAnsi="Palatino Linotype" w:cs="Palatino Linotype"/>
          <w:iCs/>
          <w:color w:val="0B0706"/>
          <w:lang w:val="sq-AL" w:eastAsia="ja-JP"/>
        </w:rPr>
        <w:t>ë</w:t>
      </w:r>
      <w:r>
        <w:rPr>
          <w:rFonts w:ascii="Palatino Linotype" w:eastAsia="Yu Mincho" w:hAnsi="Palatino Linotype" w:cs="Palatino Linotype"/>
          <w:iCs/>
          <w:color w:val="0B0706"/>
          <w:lang w:val="sq-AL" w:eastAsia="ja-JP"/>
        </w:rPr>
        <w:t>rcaktojnë të ardhmen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 xml:space="preserve"> ;</w:t>
      </w: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 </w:t>
      </w:r>
    </w:p>
    <w:p w14:paraId="3F9139B5" w14:textId="77777777" w:rsidR="00EC7F6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i/>
          <w:color w:val="0B0706"/>
          <w:lang w:val="sq-AL" w:eastAsia="en-GB"/>
        </w:rPr>
        <w:t xml:space="preserve">Opinion dhe Intervista – </w:t>
      </w:r>
      <w:r>
        <w:rPr>
          <w:rFonts w:ascii="Palatino Linotype" w:eastAsia="Times New Roman" w:hAnsi="Palatino Linotype" w:cs="Palatino Linotype"/>
          <w:iCs/>
          <w:color w:val="0B0706"/>
          <w:lang w:val="sq-AL" w:eastAsia="en-GB"/>
        </w:rPr>
        <w:t xml:space="preserve">Op-Ed dhe intervista me aktorë dhe ekspertë shqiptarë dhe europianë mbi integrimin, zgjerimin, negociatat etj. </w:t>
      </w:r>
    </w:p>
    <w:p w14:paraId="415F981D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</w:p>
    <w:p w14:paraId="0B5B75B1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Autorëve u këshillohet që të përshtatin artikullin e tyre me një nga kategoritë e mësip</w:t>
      </w:r>
      <w:r>
        <w:rPr>
          <w:rFonts w:ascii="Palatino Linotype" w:eastAsia="Times New Roman" w:hAnsi="Palatino Linotype" w:cs="Palatino Linotype"/>
          <w:color w:val="0B0706"/>
          <w:lang w:val="sq-AL" w:eastAsia="ja-JP"/>
        </w:rPr>
        <w:t>ërme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. Një artikull mund të mbulojë dy ose më shumë fusha, në këto raste Kryeredaktorja do të vendosë se në cilën shtyllë të revistës do të botohet artikulli.</w:t>
      </w:r>
    </w:p>
    <w:p w14:paraId="4EBEC305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i/>
          <w:color w:val="0B0706"/>
          <w:lang w:val="sq-AL" w:eastAsia="en-GB"/>
        </w:rPr>
      </w:pPr>
    </w:p>
    <w:p w14:paraId="074C67BE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19349E18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 xml:space="preserve">KRITERET QË DUHET TË PËRMBUSHIN AUTORËT </w:t>
      </w:r>
    </w:p>
    <w:p w14:paraId="12A1CFCB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EuroSpeak synon tu ofrojë mundësinë të gjithëve të marrin pjesë e të kontribuojnë me artikuj dhe analizat e tyre. Ndaj nuk ka kërkesa të rrepta për autorët, për aq kohë sa përmbushen kërkesat </w:t>
      </w:r>
      <w:r>
        <w:rPr>
          <w:rFonts w:ascii="Palatino Linotype" w:eastAsia="Times New Roman" w:hAnsi="Palatino Linotype" w:cs="Palatino Linotype"/>
          <w:i/>
          <w:iCs/>
          <w:color w:val="0B0706"/>
          <w:lang w:val="sq-AL" w:eastAsia="en-GB"/>
        </w:rPr>
        <w:t>e cilësisë së Artikujve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. Secili autor/e që paraqet një artikull duhet të dërgojë një biografi të shkurtër në gjuhën shqipe prej 150-200 fjalësh që përshkruan formimin e tij/saj akademik dhe profesional.</w:t>
      </w:r>
    </w:p>
    <w:p w14:paraId="64AD66C0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6B4BC2F1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548286AB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PËRGJEGJËSIA E AUTORËVE</w:t>
      </w:r>
    </w:p>
    <w:p w14:paraId="2E753659" w14:textId="77777777" w:rsidR="00EC7F67" w:rsidRDefault="00000000">
      <w:pPr>
        <w:shd w:val="clear" w:color="auto" w:fill="FFFFFF"/>
        <w:spacing w:after="0" w:line="240" w:lineRule="auto"/>
        <w:jc w:val="both"/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Autorët mbajnë përgjegjësi për artikujt që paraqiten prej tyre. Në mënyrë të veçantë është përgjegjësi e Autorit/es për të siguruar dhe garantuar që:</w:t>
      </w:r>
    </w:p>
    <w:p w14:paraId="61B2C135" w14:textId="77777777" w:rsidR="00EC7F67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Punimi i dorëzuar është origjinal</w:t>
      </w:r>
    </w:p>
    <w:p w14:paraId="21AAF608" w14:textId="77777777" w:rsidR="00EC7F67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Artikulli i paraqitur nuk përmban informacion ofendues apo denigrues, nuk shkel të drejtën e autorit apo të drejta të tjera, nuk shkel të drejtën e privatësisë apo është i paligjshëm në ndonjë mënyrë tjetër.</w:t>
      </w:r>
    </w:p>
    <w:p w14:paraId="36AD5A56" w14:textId="77777777" w:rsidR="00EC7F67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Në rast se ka më shumë se një autor/e, duhet të përmendet emri i tyre dhe autori/ja që dorëzon artikullin duhet të marrë leje për botim.</w:t>
      </w:r>
    </w:p>
    <w:p w14:paraId="336F6F62" w14:textId="77777777" w:rsidR="00EC7F67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Artikulli nuk është botuar më parë në një media online apo të shkruar. </w:t>
      </w:r>
    </w:p>
    <w:p w14:paraId="5510C9C8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</w:pPr>
    </w:p>
    <w:p w14:paraId="0019ECEE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</w:pPr>
    </w:p>
    <w:p w14:paraId="7DA30FD1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</w:pPr>
    </w:p>
    <w:p w14:paraId="73A2CF51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lastRenderedPageBreak/>
        <w:t>KËRKESAT E CILËSISË</w:t>
      </w:r>
    </w:p>
    <w:p w14:paraId="47F850C9" w14:textId="77777777" w:rsidR="00EC7F67" w:rsidRDefault="00000000">
      <w:pPr>
        <w:shd w:val="clear" w:color="auto" w:fill="FFFFFF"/>
        <w:spacing w:after="0" w:line="240" w:lineRule="auto"/>
        <w:jc w:val="both"/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Çdo artikull do të shqyrtohet nga Kryeredaktorja dhe Bordi i Redaktorëve, të cilët kanë vendimin përfundimtar për miratimin e artikujve të dorëzuar.</w:t>
      </w:r>
    </w:p>
    <w:p w14:paraId="1C3FFA53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5D730AAE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</w:p>
    <w:p w14:paraId="216DAED2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ORIGJINALITETI</w:t>
      </w:r>
    </w:p>
    <w:p w14:paraId="07D88090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Nuk do të pranohet asnjë artikull nëse nuk është punim origjinal i autorit/es, nëse është botuar më parë ose është aktualisht duke u shqyrtuar për botim diku tjetër. </w:t>
      </w:r>
    </w:p>
    <w:p w14:paraId="17C8D8BA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0F2F04D5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19D907C5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KRITERET PËR SHKRIMIN E ARTIKULLIT</w:t>
      </w:r>
    </w:p>
    <w:p w14:paraId="360BC05F" w14:textId="77777777" w:rsidR="00EC7F67" w:rsidRDefault="00000000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Gjatësia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 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- Artikujt duhet të përmbajnë nga 500 - 2 000 fjalë</w:t>
      </w:r>
    </w:p>
    <w:p w14:paraId="7BDFD200" w14:textId="77777777" w:rsidR="00EC7F67" w:rsidRDefault="00000000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Gjuha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 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– Artikujt do të publikohen vetëm në gjuhën shqipe. Gjuha e p</w:t>
      </w:r>
      <w:r>
        <w:rPr>
          <w:rFonts w:ascii="Times New Roman" w:eastAsia="Times New Roman" w:hAnsi="Times New Roman"/>
          <w:color w:val="0B0706"/>
          <w:lang w:val="sq-AL" w:eastAsia="en-GB"/>
        </w:rPr>
        <w:t xml:space="preserve">ërdorur 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duhet të jetë gjuha shqipe standarde. </w:t>
      </w:r>
    </w:p>
    <w:p w14:paraId="548853DE" w14:textId="77777777" w:rsidR="00EC7F67" w:rsidRDefault="00000000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Struktura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 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– Artikujt duhet të përmbajnë së paku paragrafët e mëposhtëm: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Titulli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i cili duhet të jetë konciz dhe informativ dhe nuk duhet të përmbajë ndonjë shkurtim;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Abstrakti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, maks. 100 fjalë që përshkruan qartë temën;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Hyrja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;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Pjesa analitike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që përmban analizën e temës;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Përfundimet dhe rekomandimet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. </w:t>
      </w:r>
    </w:p>
    <w:p w14:paraId="0D064DE2" w14:textId="77777777" w:rsidR="00EC7F67" w:rsidRDefault="00000000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Referencat dhe Shënimet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 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– Referencat dhe shënimet duhet të vendosen në formën e një futnote në fund të secilës faqe sipas formatit të citimit APA.</w:t>
      </w:r>
    </w:p>
    <w:p w14:paraId="3BA99011" w14:textId="77777777" w:rsidR="0003470C" w:rsidRDefault="0003470C" w:rsidP="0003470C">
      <w:pPr>
        <w:shd w:val="clear" w:color="auto" w:fill="FFFFFF"/>
        <w:tabs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348B4447" w14:textId="77777777" w:rsidR="008B569A" w:rsidRDefault="008B569A" w:rsidP="008B569A">
      <w:pPr>
        <w:shd w:val="clear" w:color="auto" w:fill="FFFFFF"/>
        <w:tabs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</w:p>
    <w:p w14:paraId="6F451A5D" w14:textId="4040141D" w:rsidR="0003470C" w:rsidRPr="00174ACC" w:rsidRDefault="008B569A" w:rsidP="008B569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70C0"/>
          <w:lang w:val="sq-AL" w:eastAsia="en-GB"/>
        </w:rPr>
      </w:pPr>
      <w:r w:rsidRPr="008B569A"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 xml:space="preserve"> </w:t>
      </w:r>
      <w:r w:rsidRPr="008B569A">
        <w:rPr>
          <w:rFonts w:ascii="Palatino Linotype" w:eastAsia="Times New Roman" w:hAnsi="Palatino Linotype" w:cs="Palatino Linotype"/>
          <w:b/>
          <w:bCs/>
          <w:color w:val="0070C0"/>
          <w:lang w:val="sq-AL" w:eastAsia="en-GB"/>
        </w:rPr>
        <w:t>PËRDORIMI I INTELIGJENCËS ARTIFICIALE (IA)</w:t>
      </w:r>
    </w:p>
    <w:p w14:paraId="48F0679F" w14:textId="77777777" w:rsidR="008B569A" w:rsidRPr="0003470C" w:rsidRDefault="008B569A" w:rsidP="008B569A">
      <w:pPr>
        <w:rPr>
          <w:rFonts w:ascii="Palatino Linotype" w:hAnsi="Palatino Linotype"/>
          <w:lang w:val="sq-AL" w:eastAsia="en-GB"/>
        </w:rPr>
      </w:pPr>
      <w:r w:rsidRPr="0003470C">
        <w:rPr>
          <w:rFonts w:ascii="Palatino Linotype" w:hAnsi="Palatino Linotype"/>
          <w:lang w:val="sq-AL" w:eastAsia="en-GB"/>
        </w:rPr>
        <w:t>Përdorimi i mjeteve të Inteligjencës Artificiale (IA) (p.sh. për përmirësim gjuhësor, përkthim apo mbështetje paraprake kërkimore) lejohet.</w:t>
      </w:r>
      <w:r w:rsidRPr="0003470C">
        <w:rPr>
          <w:rFonts w:ascii="Palatino Linotype" w:hAnsi="Palatino Linotype"/>
          <w:lang w:val="sq-AL" w:eastAsia="en-GB"/>
        </w:rPr>
        <w:br/>
        <w:t>Megjithatë, autorët duhet të sigurojnë që:</w:t>
      </w:r>
    </w:p>
    <w:p w14:paraId="49C40C89" w14:textId="77777777" w:rsidR="008B569A" w:rsidRPr="0003470C" w:rsidRDefault="008B569A" w:rsidP="008B569A">
      <w:pPr>
        <w:rPr>
          <w:rFonts w:ascii="Palatino Linotype" w:hAnsi="Palatino Linotype"/>
          <w:lang w:val="sq-AL" w:eastAsia="en-GB"/>
        </w:rPr>
      </w:pPr>
      <w:r w:rsidRPr="0003470C">
        <w:rPr>
          <w:rFonts w:ascii="Palatino Linotype" w:hAnsi="Palatino Linotype"/>
          <w:lang w:val="sq-AL" w:eastAsia="en-GB"/>
        </w:rPr>
        <w:t>- IA duhet të përdoret vetëm si instrument mbështetës dhe jo si zëvendësim i analizës origjinale, mendimit kritik apo autorësisë. Artikujt që janë kryesisht ose plotësisht të gjeneruar nga AI nuk do të merren në konsideratë.</w:t>
      </w:r>
      <w:r w:rsidRPr="0003470C">
        <w:rPr>
          <w:rFonts w:ascii="Palatino Linotype" w:hAnsi="Palatino Linotype"/>
          <w:lang w:val="sq-AL" w:eastAsia="en-GB"/>
        </w:rPr>
        <w:br/>
        <w:t>- Çdo përdorim i mjeteve IA duhet të deklarohet qartë në publikim (p.sh. në një shënim në fund të faqes ose në seksionin e falenderimeve), duke specifikuar qëllimin e përdorimit të tyre.</w:t>
      </w:r>
      <w:r w:rsidRPr="0003470C">
        <w:rPr>
          <w:rFonts w:ascii="Palatino Linotype" w:hAnsi="Palatino Linotype"/>
          <w:lang w:val="sq-AL" w:eastAsia="en-GB"/>
        </w:rPr>
        <w:br/>
        <w:t>- Autorët/et mbajnë përgjegjësi të plotë për saktësinë, origjinalitetin dhe integritetin e përmbajtjes, përfshirë çdo tekst të prodhuar ose të asistuar nga IA.</w:t>
      </w:r>
      <w:r w:rsidRPr="0003470C">
        <w:rPr>
          <w:rFonts w:ascii="Palatino Linotype" w:hAnsi="Palatino Linotype"/>
          <w:lang w:val="sq-AL" w:eastAsia="en-GB"/>
        </w:rPr>
        <w:br/>
        <w:t>- Të gjitha burimet, përfshirë ato të identifikuara apo të sugjeruara përmes IA, duhet të verifikohen dhe citohen në përputhje me standardet e referencave të revistës.</w:t>
      </w:r>
    </w:p>
    <w:p w14:paraId="45E68F99" w14:textId="6BC8AFE7" w:rsidR="00EC7F67" w:rsidRPr="0003470C" w:rsidRDefault="008B569A" w:rsidP="008B569A">
      <w:pPr>
        <w:rPr>
          <w:rFonts w:ascii="Palatino Linotype" w:hAnsi="Palatino Linotype"/>
          <w:i/>
          <w:iCs/>
          <w:lang w:val="sq-AL" w:eastAsia="en-GB"/>
        </w:rPr>
      </w:pPr>
      <w:r w:rsidRPr="0003470C">
        <w:rPr>
          <w:rFonts w:ascii="Palatino Linotype" w:hAnsi="Palatino Linotype"/>
          <w:i/>
          <w:iCs/>
          <w:lang w:val="sq-AL" w:eastAsia="en-GB"/>
        </w:rPr>
        <w:t>Mosrespektimi i këtyre parimeve mund të çojë në refuzimin e artikullit.</w:t>
      </w:r>
    </w:p>
    <w:p w14:paraId="391FB8C6" w14:textId="77777777" w:rsidR="00EC7F67" w:rsidRDefault="00EC7F67">
      <w:pPr>
        <w:shd w:val="clear" w:color="auto" w:fill="FFFFFF"/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110055C1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PROCEDURA E PËRZGJEDHJES</w:t>
      </w:r>
    </w:p>
    <w:p w14:paraId="54E68E13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Procedura e përzgjedhjes së Artikujve udhëhiqet nga parimet e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cilësisë, paanshmërisë, risisë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dhe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shqyrtimit të thelluar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. Artikujt e  paraqitur do të kalojnë dy faza shqyrtimi. Faza e parë është shqyrtimi paraprak i Kryeredaktores dhe faza e dytë është shqyrtimi përfundimtar nga Bordi i Redaktorëve, i cili do të japë miratimin për botimin.</w:t>
      </w:r>
    </w:p>
    <w:p w14:paraId="2BE55B40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18EA72C1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C00000"/>
          <w:lang w:val="sq-AL" w:eastAsia="en-GB"/>
        </w:rPr>
        <w:lastRenderedPageBreak/>
        <w:t>!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Artikujt që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nuk konsiderohen origjinalë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,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kanë gabime serioze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, kanë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gramatikë ose gjuhë të dobët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ose janë jashtë </w:t>
      </w:r>
      <w:r>
        <w:rPr>
          <w:rFonts w:ascii="Palatino Linotype" w:eastAsia="Times New Roman" w:hAnsi="Palatino Linotype" w:cs="Palatino Linotype"/>
          <w:b/>
          <w:bCs/>
          <w:color w:val="0B0706"/>
          <w:lang w:val="sq-AL" w:eastAsia="en-GB"/>
        </w:rPr>
        <w:t>tematikave dhe fushave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të revistës, do të refuzohen në fazën paraprake, nëpërmjet një njoftimi me shkrim të dërguar me e-mail tek autori i dorëzimit.</w:t>
      </w:r>
      <w:r>
        <w:rPr>
          <w:rFonts w:ascii="Palatino Linotype" w:eastAsia="Times New Roman" w:hAnsi="Palatino Linotype" w:cs="Palatino Linotype"/>
          <w:b/>
          <w:bCs/>
          <w:color w:val="C00000"/>
          <w:lang w:val="sq-AL" w:eastAsia="en-GB"/>
        </w:rPr>
        <w:t>!</w:t>
      </w: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</w:t>
      </w:r>
    </w:p>
    <w:p w14:paraId="75411B0B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5DB77965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Artikujt që plotësojnë kriteret minimale i kalojnë Bordit të Redaktorëve për shqyrtimin përfundimtar. Kryeredaktorja mund t'i kërkojë autorëve të shqyrtojnë dhe të redaktojnë artikujt e tyre. </w:t>
      </w:r>
    </w:p>
    <w:p w14:paraId="62B8F008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6BDD42AA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225352D8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E DREJTA E AUTORIT</w:t>
      </w:r>
    </w:p>
    <w:p w14:paraId="719DEF46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Autori duhet të jetë pronar i së drejtës së autorit. Me nënshkrimin e një Marrëveshjeje, autori do të transferojë dhe caktojë të drejtat e autorit në Revistën Online EuroSpeak. Kjo i jep Revistës Online EuroSpeak të drejtën dhe përgjegjësinë e vetme për të botuar Artikullin, duke përfshirë të drejtat e shpërndarjes së Artikullit në formë të shtypur, në internet, në CD-ROM ose në formate të tjera mediatike. </w:t>
      </w:r>
    </w:p>
    <w:p w14:paraId="52F14338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0CAC9FAD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Transferimi i së drejtës së autorit në Revistën Online EuroSpeak nuk do të thotë se Autori/ja i humb këto të drejta. Autori/ja gjithashtu do të mbajë të drejtat e tij / saj dhe në veçanti të drejtat e mëposhtme:</w:t>
      </w:r>
    </w:p>
    <w:p w14:paraId="55766BA4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3B0C4A78" w14:textId="77777777" w:rsidR="00EC7F67" w:rsidRDefault="0000000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Të drejtat e patentave dhe markave tregtare</w:t>
      </w:r>
    </w:p>
    <w:p w14:paraId="6191B9E7" w14:textId="77777777" w:rsidR="00EC7F67" w:rsidRDefault="0000000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E drejta për t'u identifikuar si Autori/ja</w:t>
      </w:r>
    </w:p>
    <w:p w14:paraId="2E95CABB" w14:textId="77777777" w:rsidR="00EC7F67" w:rsidRDefault="0000000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75"/>
        <w:jc w:val="both"/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E drejta për të përfshirë përmbajtjen e Artikullit në veprat e tjera të Autorit/es.</w:t>
      </w:r>
    </w:p>
    <w:p w14:paraId="438F2C6B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66A7DF75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51347C7F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TARIFAT</w:t>
      </w:r>
    </w:p>
    <w:p w14:paraId="6598EAAD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Artikujt e botuar në Revistën Online EuroSpeak do të jenë pa pagesë për autorët dhe do të jenë të aksesueshme për publikun në faqen online të Revistës EuroSpeak: </w:t>
      </w:r>
      <w:hyperlink r:id="rId7">
        <w:r w:rsidR="00EC7F67">
          <w:rPr>
            <w:rStyle w:val="Hyperlink"/>
            <w:rFonts w:ascii="Palatino Linotype" w:eastAsia="Times New Roman" w:hAnsi="Palatino Linotype" w:cs="Palatino Linotype"/>
            <w:lang w:val="sq-AL" w:eastAsia="en-GB"/>
          </w:rPr>
          <w:t>www.eurospeak.al</w:t>
        </w:r>
      </w:hyperlink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 . </w:t>
      </w:r>
    </w:p>
    <w:p w14:paraId="366FE72F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7E04C4F8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color w:val="0B0706"/>
          <w:lang w:val="sq-AL" w:eastAsia="en-GB"/>
        </w:rPr>
      </w:pPr>
    </w:p>
    <w:p w14:paraId="18056890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>SHPËRBLIMI</w:t>
      </w:r>
    </w:p>
    <w:p w14:paraId="22892991" w14:textId="77777777" w:rsidR="00EC7F67" w:rsidRDefault="00000000">
      <w:pPr>
        <w:shd w:val="clear" w:color="auto" w:fill="FFFFFF"/>
        <w:spacing w:after="0" w:line="240" w:lineRule="auto"/>
        <w:jc w:val="both"/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Revista Online EuroSpeak do t'u sigurojë autorëve një shpërblim financiar për artikujt e miratuar që do të botohen. Shpërblimi financiar do të vlerësohet në përputhje me cilësinë e artikullit dhe ekspertizën profesionale të Autorit. </w:t>
      </w:r>
    </w:p>
    <w:p w14:paraId="030C5D92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F6228"/>
          <w:lang w:val="sq-AL" w:eastAsia="en-GB"/>
        </w:rPr>
      </w:pPr>
    </w:p>
    <w:p w14:paraId="0C6E5EDE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F6228"/>
          <w:lang w:val="sq-AL" w:eastAsia="en-GB"/>
        </w:rPr>
      </w:pPr>
    </w:p>
    <w:p w14:paraId="013A204E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</w:pPr>
      <w:r>
        <w:rPr>
          <w:rFonts w:ascii="Palatino Linotype" w:eastAsia="Times New Roman" w:hAnsi="Palatino Linotype" w:cs="Palatino Linotype"/>
          <w:b/>
          <w:bCs/>
          <w:color w:val="4472C4"/>
          <w:lang w:val="sq-AL" w:eastAsia="en-GB"/>
        </w:rPr>
        <w:t xml:space="preserve">DËRGIMI I ARTIKUJVE </w:t>
      </w:r>
    </w:p>
    <w:p w14:paraId="2DF5F68B" w14:textId="77777777" w:rsidR="00EC7F67" w:rsidRDefault="00000000">
      <w:pPr>
        <w:shd w:val="clear" w:color="auto" w:fill="FFFFFF"/>
        <w:spacing w:after="0" w:line="240" w:lineRule="auto"/>
        <w:jc w:val="both"/>
        <w:rPr>
          <w:rFonts w:ascii="Palatino Linotype" w:hAnsi="Palatino Linotype" w:cs="Palatino Linotype"/>
          <w:b/>
          <w:color w:val="4F6228"/>
          <w:lang w:val="sq-AL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 xml:space="preserve">Autorët e interesuar duhet të dërgojnë draftin elektronik të artikujve të tyre në adresën e e-mailit të revistës: </w:t>
      </w:r>
      <w:hyperlink r:id="rId8">
        <w:r w:rsidR="00EC7F67">
          <w:rPr>
            <w:rStyle w:val="Hyperlink"/>
            <w:rFonts w:ascii="Palatino Linotype" w:eastAsia="Times New Roman" w:hAnsi="Palatino Linotype" w:cs="Palatino Linotype"/>
            <w:b/>
            <w:color w:val="4472C4"/>
            <w:lang w:val="sq-AL" w:eastAsia="en-GB"/>
          </w:rPr>
          <w:t>info@em-al.org</w:t>
        </w:r>
      </w:hyperlink>
      <w:r>
        <w:rPr>
          <w:rFonts w:ascii="Palatino Linotype" w:hAnsi="Palatino Linotype" w:cs="Palatino Linotype"/>
          <w:b/>
          <w:color w:val="4F6228"/>
          <w:lang w:val="sq-AL"/>
        </w:rPr>
        <w:t xml:space="preserve"> </w:t>
      </w:r>
    </w:p>
    <w:p w14:paraId="4FFFEF24" w14:textId="77777777" w:rsidR="00EC7F67" w:rsidRDefault="00EC7F6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Palatino Linotype"/>
          <w:b/>
          <w:color w:val="0B0706"/>
          <w:lang w:val="sq-AL" w:eastAsia="en-GB"/>
        </w:rPr>
      </w:pPr>
    </w:p>
    <w:p w14:paraId="288622D1" w14:textId="77777777" w:rsidR="00EC7F67" w:rsidRDefault="00000000">
      <w:pPr>
        <w:spacing w:after="0" w:line="240" w:lineRule="auto"/>
        <w:jc w:val="both"/>
        <w:rPr>
          <w:rFonts w:ascii="Palatino Linotype" w:hAnsi="Palatino Linotype" w:cs="Palatino Linotype"/>
          <w:lang w:val="sq-AL"/>
        </w:rPr>
      </w:pPr>
      <w:r>
        <w:rPr>
          <w:rFonts w:ascii="Palatino Linotype" w:eastAsia="Times New Roman" w:hAnsi="Palatino Linotype" w:cs="Palatino Linotype"/>
          <w:color w:val="0B0706"/>
          <w:lang w:val="sq-AL" w:eastAsia="en-GB"/>
        </w:rPr>
        <w:t>Të gjitha komunikimet midis autorëve dhe redaksisë së revistës në lidhje me artikullin, ndryshimet, rishikimet etj., do të bëhen me shkrim përmes e-mailit.</w:t>
      </w:r>
    </w:p>
    <w:sectPr w:rsidR="00EC7F67">
      <w:headerReference w:type="default" r:id="rId9"/>
      <w:footerReference w:type="default" r:id="rId10"/>
      <w:pgSz w:w="11906" w:h="16838"/>
      <w:pgMar w:top="1843" w:right="1016" w:bottom="810" w:left="900" w:header="180" w:footer="1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86A2" w14:textId="77777777" w:rsidR="004D1855" w:rsidRDefault="004D1855">
      <w:pPr>
        <w:spacing w:after="0" w:line="240" w:lineRule="auto"/>
      </w:pPr>
      <w:r>
        <w:separator/>
      </w:r>
    </w:p>
  </w:endnote>
  <w:endnote w:type="continuationSeparator" w:id="0">
    <w:p w14:paraId="4E684E1A" w14:textId="77777777" w:rsidR="004D1855" w:rsidRDefault="004D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F682" w14:textId="77777777" w:rsidR="00EC7F67" w:rsidRDefault="00000000">
    <w:pPr>
      <w:pStyle w:val="Footer"/>
      <w:spacing w:after="0" w:line="240" w:lineRule="auto"/>
      <w:ind w:left="-115"/>
      <w:jc w:val="center"/>
      <w:rPr>
        <w:rFonts w:ascii="Palatino Linotype" w:hAnsi="Palatino Linotype" w:cs="Palatino Linotype"/>
        <w:b/>
        <w:color w:val="595959"/>
        <w:sz w:val="20"/>
        <w:szCs w:val="20"/>
        <w:lang w:val="it-IT"/>
      </w:rPr>
    </w:pPr>
    <w:r>
      <w:rPr>
        <w:rFonts w:ascii="Palatino Linotype" w:hAnsi="Palatino Linotype" w:cs="Palatino Linotype"/>
        <w:b/>
        <w:color w:val="595959"/>
        <w:sz w:val="20"/>
        <w:szCs w:val="20"/>
        <w:lang w:val="it-IT"/>
      </w:rPr>
      <w:t>EuroSpeak</w:t>
    </w:r>
  </w:p>
  <w:p w14:paraId="40B7ACC6" w14:textId="77777777" w:rsidR="00EC7F67" w:rsidRDefault="00000000">
    <w:pPr>
      <w:pStyle w:val="Footer"/>
      <w:spacing w:after="0" w:line="240" w:lineRule="auto"/>
      <w:ind w:left="-115"/>
      <w:jc w:val="center"/>
    </w:pPr>
    <w:r>
      <w:rPr>
        <w:rFonts w:ascii="Palatino Linotype" w:hAnsi="Palatino Linotype" w:cs="Palatino Linotype"/>
        <w:b/>
        <w:color w:val="595959"/>
        <w:sz w:val="20"/>
        <w:szCs w:val="20"/>
        <w:lang w:val="it-IT"/>
      </w:rPr>
      <w:t>W</w:t>
    </w:r>
    <w:r>
      <w:rPr>
        <w:rFonts w:ascii="Palatino Linotype" w:hAnsi="Palatino Linotype" w:cs="Palatino Linotype"/>
        <w:color w:val="595959"/>
        <w:sz w:val="20"/>
        <w:szCs w:val="20"/>
        <w:lang w:val="it-IT"/>
      </w:rPr>
      <w:t xml:space="preserve">: </w:t>
    </w:r>
    <w:hyperlink r:id="rId1">
      <w:r w:rsidR="00EC7F67">
        <w:rPr>
          <w:rStyle w:val="Hyperlink"/>
          <w:rFonts w:ascii="Palatino Linotype" w:hAnsi="Palatino Linotype" w:cs="Palatino Linotype"/>
          <w:sz w:val="20"/>
          <w:szCs w:val="20"/>
          <w:lang w:val="it-IT"/>
        </w:rPr>
        <w:t>www.eurospeak.al</w:t>
      </w:r>
    </w:hyperlink>
    <w:r>
      <w:rPr>
        <w:rFonts w:ascii="Palatino Linotype" w:hAnsi="Palatino Linotype" w:cs="Palatino Linotype"/>
        <w:color w:val="595959"/>
        <w:sz w:val="20"/>
        <w:szCs w:val="20"/>
        <w:lang w:val="it-IT"/>
      </w:rPr>
      <w:t xml:space="preserve">; </w:t>
    </w:r>
    <w:r>
      <w:rPr>
        <w:rFonts w:ascii="Palatino Linotype" w:hAnsi="Palatino Linotype" w:cs="Palatino Linotype"/>
        <w:b/>
        <w:color w:val="595959"/>
        <w:sz w:val="20"/>
        <w:szCs w:val="20"/>
      </w:rPr>
      <w:t>E</w:t>
    </w:r>
    <w:r>
      <w:rPr>
        <w:rFonts w:ascii="Palatino Linotype" w:hAnsi="Palatino Linotype" w:cs="Palatino Linotype"/>
        <w:color w:val="595959"/>
        <w:sz w:val="20"/>
        <w:szCs w:val="20"/>
      </w:rPr>
      <w:t xml:space="preserve">: </w:t>
    </w:r>
    <w:hyperlink r:id="rId2">
      <w:r w:rsidR="00EC7F67">
        <w:rPr>
          <w:rStyle w:val="Hyperlink"/>
          <w:rFonts w:ascii="Palatino Linotype" w:hAnsi="Palatino Linotype" w:cs="Helvetica"/>
          <w:sz w:val="20"/>
          <w:szCs w:val="20"/>
          <w:shd w:val="clear" w:color="auto" w:fill="FFFFFF"/>
        </w:rPr>
        <w:t>info@em-al.org</w:t>
      </w:r>
    </w:hyperlink>
    <w:r>
      <w:rPr>
        <w:rFonts w:ascii="Palatino Linotype" w:hAnsi="Palatino Linotype" w:cs="Palatino Linotype"/>
        <w:color w:val="595959"/>
        <w:sz w:val="20"/>
        <w:szCs w:val="20"/>
      </w:rP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84ED" w14:textId="77777777" w:rsidR="004D1855" w:rsidRDefault="004D1855">
      <w:pPr>
        <w:spacing w:after="0" w:line="240" w:lineRule="auto"/>
      </w:pPr>
      <w:r>
        <w:separator/>
      </w:r>
    </w:p>
  </w:footnote>
  <w:footnote w:type="continuationSeparator" w:id="0">
    <w:p w14:paraId="384EFDD2" w14:textId="77777777" w:rsidR="004D1855" w:rsidRDefault="004D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815D" w14:textId="77777777" w:rsidR="00EC7F67" w:rsidRDefault="00000000">
    <w:pPr>
      <w:pStyle w:val="Header"/>
      <w:jc w:val="center"/>
    </w:pPr>
    <w:r>
      <w:rPr>
        <w:noProof/>
      </w:rPr>
      <w:drawing>
        <wp:inline distT="0" distB="0" distL="0" distR="0" wp14:anchorId="6BA1B1E6" wp14:editId="3532AB95">
          <wp:extent cx="2754630" cy="66167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8" r="-12" b="-48"/>
                  <a:stretch>
                    <a:fillRect/>
                  </a:stretch>
                </pic:blipFill>
                <pic:spPr bwMode="auto">
                  <a:xfrm>
                    <a:off x="0" y="0"/>
                    <a:ext cx="275463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63B"/>
    <w:multiLevelType w:val="multilevel"/>
    <w:tmpl w:val="FB8E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D222F2"/>
    <w:multiLevelType w:val="multilevel"/>
    <w:tmpl w:val="BFD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4F7251"/>
    <w:multiLevelType w:val="multilevel"/>
    <w:tmpl w:val="C84A31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i/>
        <w:iCs w:val="0"/>
        <w:color w:val="4472C4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C04462"/>
    <w:multiLevelType w:val="multilevel"/>
    <w:tmpl w:val="6EE60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4B6488"/>
    <w:multiLevelType w:val="multilevel"/>
    <w:tmpl w:val="2904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3608646">
    <w:abstractNumId w:val="1"/>
  </w:num>
  <w:num w:numId="2" w16cid:durableId="631833959">
    <w:abstractNumId w:val="4"/>
  </w:num>
  <w:num w:numId="3" w16cid:durableId="61147342">
    <w:abstractNumId w:val="2"/>
  </w:num>
  <w:num w:numId="4" w16cid:durableId="1188056055">
    <w:abstractNumId w:val="0"/>
  </w:num>
  <w:num w:numId="5" w16cid:durableId="185633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F67"/>
    <w:rsid w:val="0003470C"/>
    <w:rsid w:val="00174ACC"/>
    <w:rsid w:val="004D1855"/>
    <w:rsid w:val="00826467"/>
    <w:rsid w:val="008B569A"/>
    <w:rsid w:val="00D546CC"/>
    <w:rsid w:val="00EC7F67"/>
    <w:rsid w:val="00E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27CD"/>
  <w15:docId w15:val="{9FC8ACF3-2920-442F-819A-8AFB1943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;ＭＳ 明朝" w:hAnsi="Calibri" w:cs="Times New Roman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Symbol"/>
      <w:color w:val="4472C4"/>
      <w:sz w:val="20"/>
      <w:lang w:val="sq-AL" w:eastAsia="en-GB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eastAsia="Times New Roman" w:hAnsi="Symbol" w:cs="Symbol"/>
      <w:color w:val="4472C4"/>
      <w:sz w:val="20"/>
      <w:lang w:val="sq-AL" w:eastAsia="en-GB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b/>
      <w:bCs/>
      <w:i/>
      <w:iCs w:val="0"/>
      <w:color w:val="4472C4"/>
      <w:lang w:val="sq-A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color w:val="4472C4"/>
      <w:sz w:val="20"/>
      <w:lang w:val="sq-AL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StrongEmphasis">
    <w:name w:val="Strong Emphasis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HeaderChar">
    <w:name w:val="Header Char"/>
    <w:qFormat/>
    <w:rPr>
      <w:sz w:val="22"/>
      <w:szCs w:val="22"/>
      <w:lang w:val="en-GB"/>
    </w:rPr>
  </w:style>
  <w:style w:type="character" w:customStyle="1" w:styleId="FooterChar">
    <w:name w:val="Footer Char"/>
    <w:qFormat/>
    <w:rPr>
      <w:sz w:val="22"/>
      <w:szCs w:val="22"/>
      <w:lang w:val="en-GB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-a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eak.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m-al.org" TargetMode="External"/><Relationship Id="rId1" Type="http://schemas.openxmlformats.org/officeDocument/2006/relationships/hyperlink" Target="http://www.eurospeak.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Ermelinda</cp:lastModifiedBy>
  <cp:revision>19</cp:revision>
  <dcterms:created xsi:type="dcterms:W3CDTF">2020-03-05T16:31:00Z</dcterms:created>
  <dcterms:modified xsi:type="dcterms:W3CDTF">2026-05-11T10:25:00Z</dcterms:modified>
  <dc:language>en-US</dc:language>
</cp:coreProperties>
</file>